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D6D" w:rsidRPr="00D06603" w:rsidRDefault="00795D6D" w:rsidP="00795D6D">
      <w:pPr>
        <w:pStyle w:val="Title"/>
        <w:rPr>
          <w:rFonts w:ascii="Arial" w:hAnsi="Arial" w:cs="Arial"/>
          <w:sz w:val="32"/>
        </w:rPr>
      </w:pPr>
      <w:r w:rsidRPr="00D06603">
        <w:rPr>
          <w:rFonts w:ascii="Arial" w:hAnsi="Arial" w:cs="Arial"/>
          <w:sz w:val="32"/>
        </w:rPr>
        <w:t xml:space="preserve">Oceanside </w:t>
      </w:r>
      <w:r>
        <w:rPr>
          <w:rFonts w:ascii="Arial" w:hAnsi="Arial" w:cs="Arial"/>
          <w:sz w:val="32"/>
        </w:rPr>
        <w:t xml:space="preserve">Building Division </w:t>
      </w:r>
    </w:p>
    <w:p w:rsidR="00795D6D" w:rsidRPr="00D06603" w:rsidRDefault="00795D6D" w:rsidP="00795D6D">
      <w:pPr>
        <w:pStyle w:val="Title"/>
        <w:rPr>
          <w:rFonts w:ascii="Arial" w:hAnsi="Arial" w:cs="Arial"/>
          <w:sz w:val="32"/>
        </w:rPr>
      </w:pPr>
      <w:r w:rsidRPr="00D06603">
        <w:rPr>
          <w:rFonts w:ascii="Arial" w:hAnsi="Arial" w:cs="Arial"/>
          <w:sz w:val="32"/>
        </w:rPr>
        <w:t xml:space="preserve">Community Development Department </w:t>
      </w:r>
    </w:p>
    <w:p w:rsidR="00795D6D" w:rsidRPr="00D06603" w:rsidRDefault="00795D6D" w:rsidP="00795D6D">
      <w:pPr>
        <w:pStyle w:val="Title"/>
        <w:rPr>
          <w:rFonts w:ascii="Arial" w:hAnsi="Arial" w:cs="Arial"/>
          <w:sz w:val="32"/>
        </w:rPr>
      </w:pPr>
      <w:r>
        <w:rPr>
          <w:rFonts w:ascii="Arial" w:hAnsi="Arial" w:cs="Arial"/>
          <w:sz w:val="32"/>
        </w:rPr>
        <w:t xml:space="preserve"> </w:t>
      </w:r>
    </w:p>
    <w:p w:rsidR="00795D6D" w:rsidRPr="00D06603" w:rsidRDefault="00795D6D" w:rsidP="00795D6D">
      <w:pPr>
        <w:pStyle w:val="Title"/>
        <w:rPr>
          <w:rFonts w:ascii="Arial" w:hAnsi="Arial" w:cs="Arial"/>
          <w:b w:val="0"/>
          <w:bCs w:val="0"/>
          <w:sz w:val="28"/>
        </w:rPr>
      </w:pPr>
    </w:p>
    <w:p w:rsidR="00795D6D" w:rsidRPr="00D06603" w:rsidRDefault="00795D6D" w:rsidP="00795D6D">
      <w:pPr>
        <w:pStyle w:val="Title"/>
        <w:tabs>
          <w:tab w:val="left" w:pos="2160"/>
        </w:tabs>
        <w:jc w:val="left"/>
        <w:rPr>
          <w:rFonts w:ascii="Arial" w:hAnsi="Arial" w:cs="Arial"/>
          <w:b w:val="0"/>
          <w:bCs w:val="0"/>
          <w:sz w:val="24"/>
        </w:rPr>
      </w:pPr>
      <w:r w:rsidRPr="00D06603">
        <w:rPr>
          <w:rFonts w:ascii="Arial" w:hAnsi="Arial" w:cs="Arial"/>
          <w:b w:val="0"/>
          <w:bCs w:val="0"/>
          <w:sz w:val="24"/>
        </w:rPr>
        <w:t>TO:</w:t>
      </w:r>
      <w:r>
        <w:rPr>
          <w:rFonts w:ascii="Arial" w:hAnsi="Arial" w:cs="Arial"/>
          <w:b w:val="0"/>
          <w:bCs w:val="0"/>
          <w:sz w:val="24"/>
        </w:rPr>
        <w:tab/>
      </w:r>
      <w:r w:rsidRPr="00D06603">
        <w:rPr>
          <w:rFonts w:ascii="Arial" w:hAnsi="Arial" w:cs="Arial"/>
          <w:b w:val="0"/>
          <w:bCs w:val="0"/>
          <w:sz w:val="24"/>
        </w:rPr>
        <w:t>Project Planning</w:t>
      </w:r>
    </w:p>
    <w:p w:rsidR="00795D6D" w:rsidRPr="00D06603" w:rsidRDefault="00795D6D" w:rsidP="00795D6D">
      <w:pPr>
        <w:pStyle w:val="Title"/>
        <w:tabs>
          <w:tab w:val="left" w:pos="1800"/>
        </w:tabs>
        <w:jc w:val="left"/>
        <w:rPr>
          <w:rFonts w:ascii="Arial" w:hAnsi="Arial" w:cs="Arial"/>
          <w:b w:val="0"/>
          <w:bCs w:val="0"/>
          <w:sz w:val="24"/>
        </w:rPr>
      </w:pPr>
    </w:p>
    <w:p w:rsidR="00795D6D" w:rsidRPr="00D06603" w:rsidRDefault="00795D6D" w:rsidP="00795D6D">
      <w:pPr>
        <w:pStyle w:val="Title"/>
        <w:tabs>
          <w:tab w:val="left" w:pos="2160"/>
        </w:tabs>
        <w:jc w:val="left"/>
        <w:rPr>
          <w:rFonts w:ascii="Arial" w:hAnsi="Arial" w:cs="Arial"/>
          <w:b w:val="0"/>
          <w:bCs w:val="0"/>
          <w:sz w:val="24"/>
        </w:rPr>
      </w:pPr>
      <w:r w:rsidRPr="00D06603">
        <w:rPr>
          <w:rFonts w:ascii="Arial" w:hAnsi="Arial" w:cs="Arial"/>
          <w:b w:val="0"/>
          <w:bCs w:val="0"/>
          <w:sz w:val="24"/>
        </w:rPr>
        <w:t>FROM:</w:t>
      </w:r>
      <w:r w:rsidRPr="00D06603">
        <w:rPr>
          <w:rFonts w:ascii="Arial" w:hAnsi="Arial" w:cs="Arial"/>
          <w:b w:val="0"/>
          <w:bCs w:val="0"/>
          <w:sz w:val="24"/>
        </w:rPr>
        <w:tab/>
      </w:r>
      <w:r>
        <w:rPr>
          <w:rFonts w:ascii="Arial" w:hAnsi="Arial" w:cs="Arial"/>
          <w:b w:val="0"/>
          <w:bCs w:val="0"/>
          <w:sz w:val="24"/>
        </w:rPr>
        <w:t>Building Division</w:t>
      </w:r>
      <w:r>
        <w:rPr>
          <w:rFonts w:ascii="Arial" w:hAnsi="Arial" w:cs="Arial"/>
          <w:b w:val="0"/>
          <w:bCs w:val="0"/>
          <w:sz w:val="24"/>
        </w:rPr>
        <w:tab/>
      </w:r>
    </w:p>
    <w:p w:rsidR="00795D6D" w:rsidRPr="00D06603" w:rsidRDefault="00795D6D" w:rsidP="00795D6D">
      <w:pPr>
        <w:pStyle w:val="Title"/>
        <w:tabs>
          <w:tab w:val="left" w:pos="2160"/>
        </w:tabs>
        <w:jc w:val="left"/>
        <w:rPr>
          <w:rFonts w:ascii="Arial" w:hAnsi="Arial" w:cs="Arial"/>
          <w:b w:val="0"/>
          <w:bCs w:val="0"/>
          <w:sz w:val="24"/>
        </w:rPr>
      </w:pPr>
    </w:p>
    <w:p w:rsidR="00795D6D" w:rsidRPr="00D06603" w:rsidRDefault="00795D6D" w:rsidP="00795D6D">
      <w:pPr>
        <w:pStyle w:val="Title"/>
        <w:tabs>
          <w:tab w:val="left" w:pos="2160"/>
        </w:tabs>
        <w:jc w:val="left"/>
        <w:rPr>
          <w:rFonts w:ascii="Arial" w:hAnsi="Arial" w:cs="Arial"/>
          <w:b w:val="0"/>
          <w:bCs w:val="0"/>
          <w:sz w:val="24"/>
        </w:rPr>
      </w:pPr>
      <w:r w:rsidRPr="00D06603">
        <w:rPr>
          <w:rFonts w:ascii="Arial" w:hAnsi="Arial" w:cs="Arial"/>
          <w:b w:val="0"/>
          <w:bCs w:val="0"/>
          <w:sz w:val="24"/>
        </w:rPr>
        <w:t>DATE:</w:t>
      </w:r>
      <w:r w:rsidRPr="00D06603">
        <w:rPr>
          <w:rFonts w:ascii="Arial" w:hAnsi="Arial" w:cs="Arial"/>
          <w:b w:val="0"/>
          <w:bCs w:val="0"/>
          <w:sz w:val="24"/>
        </w:rPr>
        <w:tab/>
      </w:r>
      <w:r w:rsidR="00231477">
        <w:rPr>
          <w:rFonts w:ascii="Arial" w:hAnsi="Arial" w:cs="Arial"/>
          <w:b w:val="0"/>
          <w:bCs w:val="0"/>
          <w:sz w:val="24"/>
        </w:rPr>
        <w:t>Nov. 21, 2016</w:t>
      </w:r>
    </w:p>
    <w:p w:rsidR="00795D6D" w:rsidRPr="00D06603" w:rsidRDefault="00795D6D" w:rsidP="00795D6D">
      <w:pPr>
        <w:pStyle w:val="Title"/>
        <w:tabs>
          <w:tab w:val="left" w:pos="2160"/>
        </w:tabs>
        <w:jc w:val="left"/>
        <w:rPr>
          <w:rFonts w:ascii="Arial" w:hAnsi="Arial" w:cs="Arial"/>
          <w:b w:val="0"/>
          <w:bCs w:val="0"/>
          <w:sz w:val="24"/>
        </w:rPr>
      </w:pPr>
      <w:r w:rsidRPr="00D06603">
        <w:rPr>
          <w:rFonts w:ascii="Arial" w:hAnsi="Arial" w:cs="Arial"/>
          <w:b w:val="0"/>
          <w:bCs w:val="0"/>
          <w:sz w:val="24"/>
        </w:rPr>
        <w:tab/>
      </w:r>
    </w:p>
    <w:p w:rsidR="00795D6D" w:rsidRDefault="00795D6D" w:rsidP="00795D6D">
      <w:pPr>
        <w:pStyle w:val="Title"/>
        <w:tabs>
          <w:tab w:val="left" w:pos="2160"/>
        </w:tabs>
        <w:jc w:val="left"/>
        <w:rPr>
          <w:rFonts w:ascii="Arial" w:hAnsi="Arial" w:cs="Arial"/>
          <w:b w:val="0"/>
          <w:bCs w:val="0"/>
          <w:sz w:val="24"/>
        </w:rPr>
      </w:pPr>
      <w:r w:rsidRPr="00D06603">
        <w:rPr>
          <w:rFonts w:ascii="Arial" w:hAnsi="Arial" w:cs="Arial"/>
          <w:b w:val="0"/>
          <w:bCs w:val="0"/>
          <w:sz w:val="24"/>
        </w:rPr>
        <w:t>SUBJECT:</w:t>
      </w:r>
      <w:r w:rsidRPr="00D06603">
        <w:rPr>
          <w:rFonts w:ascii="Arial" w:hAnsi="Arial" w:cs="Arial"/>
          <w:b w:val="0"/>
          <w:bCs w:val="0"/>
          <w:sz w:val="24"/>
        </w:rPr>
        <w:tab/>
      </w:r>
      <w:bookmarkStart w:id="0" w:name="_GoBack"/>
      <w:r w:rsidR="00231477">
        <w:rPr>
          <w:rFonts w:ascii="Arial" w:hAnsi="Arial" w:cs="Arial"/>
          <w:b w:val="0"/>
          <w:bCs w:val="0"/>
          <w:sz w:val="24"/>
        </w:rPr>
        <w:t>4398 Rainier Way, 47 Units</w:t>
      </w:r>
      <w:bookmarkEnd w:id="0"/>
    </w:p>
    <w:p w:rsidR="00795D6D" w:rsidRPr="00454D46" w:rsidRDefault="00795D6D" w:rsidP="00795D6D">
      <w:pPr>
        <w:pStyle w:val="Title"/>
        <w:tabs>
          <w:tab w:val="left" w:pos="2160"/>
        </w:tabs>
        <w:jc w:val="left"/>
        <w:rPr>
          <w:rFonts w:ascii="Arial" w:hAnsi="Arial" w:cs="Arial"/>
          <w:b w:val="0"/>
          <w:bCs w:val="0"/>
          <w:sz w:val="24"/>
        </w:rPr>
      </w:pPr>
      <w:r>
        <w:rPr>
          <w:rFonts w:ascii="Arial" w:hAnsi="Arial" w:cs="Arial"/>
          <w:b w:val="0"/>
          <w:bCs w:val="0"/>
          <w:sz w:val="24"/>
        </w:rPr>
        <w:tab/>
        <w:t xml:space="preserve"> </w:t>
      </w:r>
    </w:p>
    <w:p w:rsidR="00FD2E61" w:rsidRDefault="00231477" w:rsidP="00795D6D">
      <w:pPr>
        <w:pStyle w:val="Title"/>
        <w:jc w:val="left"/>
        <w:rPr>
          <w:rFonts w:ascii="Arial" w:hAnsi="Arial" w:cs="Arial"/>
          <w:b w:val="0"/>
          <w:bCs w:val="0"/>
          <w:sz w:val="28"/>
        </w:rPr>
      </w:pPr>
      <w:r>
        <w:rPr>
          <w:rFonts w:ascii="Arial" w:hAnsi="Arial" w:cs="Arial"/>
          <w:b w:val="0"/>
          <w:bCs w:val="0"/>
          <w:sz w:val="28"/>
        </w:rPr>
        <w:t>ZA16-00009</w:t>
      </w:r>
    </w:p>
    <w:p w:rsidR="00C16C1D" w:rsidRDefault="00C16C1D" w:rsidP="00795D6D">
      <w:pPr>
        <w:pStyle w:val="Title"/>
        <w:jc w:val="left"/>
        <w:rPr>
          <w:rFonts w:ascii="Arial" w:hAnsi="Arial" w:cs="Arial"/>
          <w:b w:val="0"/>
          <w:bCs w:val="0"/>
          <w:sz w:val="28"/>
        </w:rPr>
      </w:pPr>
    </w:p>
    <w:p w:rsidR="00FD2E61" w:rsidRDefault="00FD2E61" w:rsidP="00FD2E61">
      <w:pPr>
        <w:rPr>
          <w:b/>
          <w:bCs/>
          <w:u w:val="single"/>
        </w:rPr>
      </w:pPr>
      <w:r>
        <w:rPr>
          <w:b/>
          <w:bCs/>
          <w:u w:val="single"/>
        </w:rPr>
        <w:t>BUILDING DIVISION CONDITIONS:</w:t>
      </w:r>
    </w:p>
    <w:p w:rsidR="00FD2E61" w:rsidRDefault="00FD2E61" w:rsidP="00FD2E61"/>
    <w:p w:rsidR="00A32F5D" w:rsidRPr="00CB5CCD" w:rsidRDefault="00A32F5D" w:rsidP="00A32F5D">
      <w:pPr>
        <w:pStyle w:val="Default"/>
        <w:rPr>
          <w:rFonts w:ascii="Californian FB" w:hAnsi="Californian FB"/>
        </w:rPr>
      </w:pPr>
      <w:r w:rsidRPr="00CB5CCD">
        <w:rPr>
          <w:rFonts w:ascii="Californian FB" w:hAnsi="Californian FB"/>
        </w:rPr>
        <w:t xml:space="preserve">1)          The granting of approval under this action shall in no way relieve the applicant/project from compliance with all Current State and local building codes. </w:t>
      </w:r>
    </w:p>
    <w:p w:rsidR="00A32F5D" w:rsidRPr="00CB5CCD" w:rsidRDefault="00A32F5D" w:rsidP="00A32F5D">
      <w:pPr>
        <w:pStyle w:val="Default"/>
        <w:rPr>
          <w:rFonts w:ascii="Californian FB" w:hAnsi="Californian FB"/>
        </w:rPr>
      </w:pPr>
    </w:p>
    <w:p w:rsidR="00A32F5D" w:rsidRPr="00CB5CCD" w:rsidRDefault="00A32F5D" w:rsidP="00A32F5D">
      <w:pPr>
        <w:pStyle w:val="Default"/>
        <w:rPr>
          <w:rFonts w:ascii="Californian FB" w:hAnsi="Californian FB"/>
          <w:color w:val="auto"/>
          <w:sz w:val="23"/>
          <w:szCs w:val="23"/>
        </w:rPr>
      </w:pPr>
      <w:r w:rsidRPr="00CB5CCD">
        <w:rPr>
          <w:rFonts w:ascii="Californian FB" w:hAnsi="Californian FB"/>
          <w:b/>
          <w:bCs/>
          <w:color w:val="auto"/>
          <w:sz w:val="23"/>
          <w:szCs w:val="23"/>
        </w:rPr>
        <w:t xml:space="preserve">2013 Triennial Edition of CCR, Title 24 </w:t>
      </w:r>
    </w:p>
    <w:p w:rsidR="00A32F5D" w:rsidRPr="00CB5CCD" w:rsidRDefault="00A32F5D" w:rsidP="00A32F5D">
      <w:pPr>
        <w:pStyle w:val="Default"/>
        <w:rPr>
          <w:rFonts w:ascii="Californian FB" w:hAnsi="Californian FB"/>
          <w:color w:val="auto"/>
          <w:sz w:val="22"/>
          <w:szCs w:val="22"/>
        </w:rPr>
      </w:pPr>
      <w:r w:rsidRPr="00CB5CCD">
        <w:rPr>
          <w:rFonts w:ascii="Californian FB" w:hAnsi="Californian FB"/>
          <w:color w:val="auto"/>
          <w:sz w:val="22"/>
          <w:szCs w:val="22"/>
        </w:rPr>
        <w:t xml:space="preserve">The 2013 triennial edition of the California Code of Regulations, Title 24 (California Building Standards Code) applies to all occupancies that applied for a building permit on or after January 1, 2014, and remains in effect until the effective date of the 2016 triennial edition which will be January 1, 2017. The California Building Standards Commission website at </w:t>
      </w:r>
      <w:hyperlink r:id="rId6" w:history="1">
        <w:r w:rsidRPr="00CB5CCD">
          <w:rPr>
            <w:rStyle w:val="Hyperlink"/>
            <w:rFonts w:ascii="Californian FB" w:hAnsi="Californian FB"/>
            <w:sz w:val="22"/>
            <w:szCs w:val="22"/>
          </w:rPr>
          <w:t>http://www.bsc.ca.gov/codes.aspx</w:t>
        </w:r>
      </w:hyperlink>
      <w:r w:rsidRPr="00CB5CCD">
        <w:rPr>
          <w:rFonts w:ascii="Californian FB" w:hAnsi="Californian FB"/>
          <w:color w:val="auto"/>
          <w:sz w:val="22"/>
          <w:szCs w:val="22"/>
        </w:rPr>
        <w:t xml:space="preserve"> has links to where the codes can be viewed online as well as information on where the codes can be purchased; Parts 6, 11, and 12 can be directly downloaded for free. </w:t>
      </w:r>
    </w:p>
    <w:p w:rsidR="00A32F5D" w:rsidRPr="00CB5CCD" w:rsidRDefault="00A32F5D" w:rsidP="00A32F5D">
      <w:pPr>
        <w:pStyle w:val="Default"/>
        <w:rPr>
          <w:rFonts w:ascii="Californian FB" w:hAnsi="Californian FB"/>
          <w:color w:val="auto"/>
          <w:sz w:val="22"/>
          <w:szCs w:val="22"/>
        </w:rPr>
      </w:pPr>
    </w:p>
    <w:p w:rsidR="00A32F5D" w:rsidRPr="00CB5CCD" w:rsidRDefault="00A32F5D" w:rsidP="00A32F5D">
      <w:pPr>
        <w:pStyle w:val="Default"/>
        <w:rPr>
          <w:rFonts w:ascii="Californian FB" w:hAnsi="Californian FB"/>
          <w:color w:val="auto"/>
          <w:sz w:val="22"/>
          <w:szCs w:val="22"/>
        </w:rPr>
      </w:pPr>
      <w:r w:rsidRPr="00CB5CCD">
        <w:rPr>
          <w:rFonts w:ascii="Californian FB" w:hAnsi="Californian FB"/>
          <w:color w:val="auto"/>
          <w:sz w:val="22"/>
          <w:szCs w:val="22"/>
        </w:rPr>
        <w:t xml:space="preserve">There are 12 parts to Title 24 and the applicable parts for most Building Division permit applications are listed below. </w:t>
      </w:r>
    </w:p>
    <w:p w:rsidR="00A32F5D" w:rsidRPr="00CB5CCD" w:rsidRDefault="00A32F5D" w:rsidP="00A32F5D">
      <w:pPr>
        <w:pStyle w:val="Default"/>
        <w:rPr>
          <w:rFonts w:ascii="Californian FB" w:hAnsi="Californian FB"/>
          <w:color w:val="auto"/>
          <w:sz w:val="22"/>
          <w:szCs w:val="22"/>
        </w:rPr>
      </w:pPr>
    </w:p>
    <w:p w:rsidR="00A32F5D" w:rsidRPr="00CB5CCD" w:rsidRDefault="00A32F5D" w:rsidP="00A32F5D">
      <w:pPr>
        <w:pStyle w:val="Default"/>
        <w:numPr>
          <w:ilvl w:val="0"/>
          <w:numId w:val="2"/>
        </w:numPr>
        <w:spacing w:after="156"/>
        <w:rPr>
          <w:rFonts w:ascii="Californian FB" w:hAnsi="Californian FB"/>
          <w:color w:val="auto"/>
          <w:sz w:val="22"/>
          <w:szCs w:val="22"/>
        </w:rPr>
      </w:pPr>
      <w:r w:rsidRPr="00CB5CCD">
        <w:rPr>
          <w:rFonts w:ascii="Californian FB" w:hAnsi="Californian FB"/>
          <w:color w:val="auto"/>
          <w:sz w:val="22"/>
          <w:szCs w:val="22"/>
        </w:rPr>
        <w:t xml:space="preserve">Part 2: The 2013 California Building Code (CBC) is based on the 2012 IBC, but includes numerous State of California amendments. </w:t>
      </w:r>
    </w:p>
    <w:p w:rsidR="00A32F5D" w:rsidRPr="00CB5CCD" w:rsidRDefault="00A32F5D" w:rsidP="00A32F5D">
      <w:pPr>
        <w:pStyle w:val="Default"/>
        <w:numPr>
          <w:ilvl w:val="0"/>
          <w:numId w:val="2"/>
        </w:numPr>
        <w:spacing w:after="156"/>
        <w:rPr>
          <w:rFonts w:ascii="Californian FB" w:hAnsi="Californian FB"/>
          <w:color w:val="auto"/>
          <w:sz w:val="22"/>
          <w:szCs w:val="22"/>
        </w:rPr>
      </w:pPr>
      <w:r w:rsidRPr="00CB5CCD">
        <w:rPr>
          <w:rFonts w:ascii="Californian FB" w:hAnsi="Californian FB"/>
          <w:color w:val="auto"/>
          <w:sz w:val="22"/>
          <w:szCs w:val="22"/>
        </w:rPr>
        <w:t xml:space="preserve">Part 2.5: The 2013 California Residential Code (CRC) is based on the 2012 IRC, but includes numerous State of California amendments and does not include the electrical, energy, mechanical, or, plumbing portions of the IRC, and instead parts 3 through 6 of Title 24 as listed below apply. </w:t>
      </w:r>
    </w:p>
    <w:p w:rsidR="00A32F5D" w:rsidRPr="00CB5CCD" w:rsidRDefault="00A32F5D" w:rsidP="00A32F5D">
      <w:pPr>
        <w:pStyle w:val="Default"/>
        <w:numPr>
          <w:ilvl w:val="0"/>
          <w:numId w:val="2"/>
        </w:numPr>
        <w:spacing w:after="156"/>
        <w:rPr>
          <w:rFonts w:ascii="Californian FB" w:hAnsi="Californian FB"/>
          <w:color w:val="auto"/>
          <w:sz w:val="22"/>
          <w:szCs w:val="22"/>
        </w:rPr>
      </w:pPr>
      <w:r w:rsidRPr="00CB5CCD">
        <w:rPr>
          <w:rFonts w:ascii="Californian FB" w:hAnsi="Californian FB"/>
          <w:color w:val="auto"/>
          <w:sz w:val="22"/>
          <w:szCs w:val="22"/>
        </w:rPr>
        <w:t xml:space="preserve">Part 3: The 2013 California Electrical Code (CEC) is based on the 2011 NEC with State of California amendments. </w:t>
      </w:r>
    </w:p>
    <w:p w:rsidR="00A32F5D" w:rsidRPr="00CB5CCD" w:rsidRDefault="00A32F5D" w:rsidP="00A32F5D">
      <w:pPr>
        <w:pStyle w:val="Default"/>
        <w:numPr>
          <w:ilvl w:val="0"/>
          <w:numId w:val="2"/>
        </w:numPr>
        <w:spacing w:after="156"/>
        <w:rPr>
          <w:rFonts w:ascii="Californian FB" w:hAnsi="Californian FB"/>
          <w:color w:val="auto"/>
          <w:sz w:val="22"/>
          <w:szCs w:val="22"/>
        </w:rPr>
      </w:pPr>
      <w:r w:rsidRPr="00CB5CCD">
        <w:rPr>
          <w:rFonts w:ascii="Californian FB" w:hAnsi="Californian FB"/>
          <w:color w:val="auto"/>
          <w:sz w:val="22"/>
          <w:szCs w:val="22"/>
        </w:rPr>
        <w:t xml:space="preserve">Part 4: The 2013 California Mechanical Code (CMC) is based on the 2012 UMC with State of California amendments. </w:t>
      </w:r>
    </w:p>
    <w:p w:rsidR="00A32F5D" w:rsidRPr="00CB5CCD" w:rsidRDefault="00A32F5D" w:rsidP="00A32F5D">
      <w:pPr>
        <w:pStyle w:val="Default"/>
        <w:numPr>
          <w:ilvl w:val="0"/>
          <w:numId w:val="2"/>
        </w:numPr>
        <w:spacing w:after="156"/>
        <w:rPr>
          <w:rFonts w:ascii="Californian FB" w:hAnsi="Californian FB"/>
          <w:color w:val="auto"/>
          <w:sz w:val="22"/>
          <w:szCs w:val="22"/>
        </w:rPr>
      </w:pPr>
      <w:r w:rsidRPr="00CB5CCD">
        <w:rPr>
          <w:rFonts w:ascii="Californian FB" w:hAnsi="Californian FB"/>
          <w:color w:val="auto"/>
          <w:sz w:val="22"/>
          <w:szCs w:val="22"/>
        </w:rPr>
        <w:t xml:space="preserve">Part 5: The 2013 California Plumbing Code (CPC) is based on the 2012 UPC with State of California amendments. </w:t>
      </w:r>
    </w:p>
    <w:p w:rsidR="00A32F5D" w:rsidRPr="00CB5CCD" w:rsidRDefault="00A32F5D" w:rsidP="00A32F5D">
      <w:pPr>
        <w:pStyle w:val="Default"/>
        <w:numPr>
          <w:ilvl w:val="0"/>
          <w:numId w:val="2"/>
        </w:numPr>
        <w:spacing w:after="156"/>
        <w:rPr>
          <w:rFonts w:ascii="Californian FB" w:hAnsi="Californian FB"/>
          <w:color w:val="auto"/>
          <w:sz w:val="22"/>
          <w:szCs w:val="22"/>
        </w:rPr>
      </w:pPr>
      <w:r w:rsidRPr="00231477">
        <w:rPr>
          <w:rFonts w:ascii="Californian FB" w:hAnsi="Californian FB"/>
          <w:b/>
          <w:color w:val="auto"/>
          <w:sz w:val="22"/>
          <w:szCs w:val="22"/>
        </w:rPr>
        <w:t xml:space="preserve">Part 6: The 2013 California Energy Code </w:t>
      </w:r>
      <w:r w:rsidRPr="00CB5CCD">
        <w:rPr>
          <w:rFonts w:ascii="Californian FB" w:hAnsi="Californian FB"/>
          <w:color w:val="auto"/>
          <w:sz w:val="22"/>
          <w:szCs w:val="22"/>
        </w:rPr>
        <w:t xml:space="preserve">is currently based on the 2013 Building Energy Efficiency Standards, and please </w:t>
      </w:r>
      <w:proofErr w:type="gramStart"/>
      <w:r w:rsidRPr="00CB5CCD">
        <w:rPr>
          <w:rFonts w:ascii="Californian FB" w:hAnsi="Californian FB"/>
          <w:color w:val="auto"/>
          <w:sz w:val="22"/>
          <w:szCs w:val="22"/>
        </w:rPr>
        <w:t>visit</w:t>
      </w:r>
      <w:proofErr w:type="gramEnd"/>
      <w:r w:rsidRPr="00CB5CCD">
        <w:rPr>
          <w:rFonts w:ascii="Californian FB" w:hAnsi="Californian FB"/>
          <w:color w:val="auto"/>
          <w:sz w:val="22"/>
          <w:szCs w:val="22"/>
        </w:rPr>
        <w:t xml:space="preserve"> the California Energy Commission website at </w:t>
      </w:r>
      <w:hyperlink r:id="rId7" w:history="1">
        <w:r w:rsidRPr="00CB5CCD">
          <w:rPr>
            <w:rStyle w:val="Hyperlink"/>
            <w:rFonts w:ascii="Californian FB" w:hAnsi="Californian FB"/>
            <w:sz w:val="22"/>
            <w:szCs w:val="22"/>
          </w:rPr>
          <w:t>http://www.energy.ca.gov/title24/2013standards/</w:t>
        </w:r>
      </w:hyperlink>
      <w:r w:rsidRPr="00CB5CCD">
        <w:rPr>
          <w:rFonts w:ascii="Californian FB" w:hAnsi="Californian FB"/>
          <w:color w:val="auto"/>
          <w:sz w:val="22"/>
          <w:szCs w:val="22"/>
        </w:rPr>
        <w:t xml:space="preserve">  where additional information can be found and Compliance manuals can be downloaded for free.  </w:t>
      </w:r>
    </w:p>
    <w:p w:rsidR="00A32F5D" w:rsidRPr="00CB5CCD" w:rsidRDefault="00A32F5D" w:rsidP="00A32F5D">
      <w:pPr>
        <w:pStyle w:val="Default"/>
        <w:numPr>
          <w:ilvl w:val="0"/>
          <w:numId w:val="2"/>
        </w:numPr>
        <w:spacing w:after="156"/>
        <w:rPr>
          <w:rFonts w:ascii="Californian FB" w:hAnsi="Californian FB"/>
          <w:color w:val="auto"/>
          <w:sz w:val="22"/>
          <w:szCs w:val="22"/>
        </w:rPr>
      </w:pPr>
      <w:r w:rsidRPr="00CB5CCD">
        <w:rPr>
          <w:rFonts w:ascii="Californian FB" w:hAnsi="Californian FB"/>
          <w:color w:val="auto"/>
          <w:sz w:val="22"/>
          <w:szCs w:val="22"/>
        </w:rPr>
        <w:t xml:space="preserve">Part 9: The 2013 California Fire Code (CFC) is based on the 2012 IFC with State of California amendments. </w:t>
      </w:r>
    </w:p>
    <w:p w:rsidR="00A32F5D" w:rsidRPr="00CB5CCD" w:rsidRDefault="00A32F5D" w:rsidP="00A32F5D">
      <w:pPr>
        <w:pStyle w:val="Default"/>
        <w:numPr>
          <w:ilvl w:val="0"/>
          <w:numId w:val="2"/>
        </w:numPr>
        <w:rPr>
          <w:rFonts w:ascii="Californian FB" w:hAnsi="Californian FB"/>
          <w:color w:val="auto"/>
          <w:sz w:val="22"/>
          <w:szCs w:val="22"/>
        </w:rPr>
      </w:pPr>
      <w:r w:rsidRPr="00CB5CCD">
        <w:rPr>
          <w:rFonts w:ascii="Californian FB" w:hAnsi="Californian FB"/>
          <w:color w:val="auto"/>
          <w:sz w:val="22"/>
          <w:szCs w:val="22"/>
        </w:rPr>
        <w:t xml:space="preserve">Part 11: </w:t>
      </w:r>
      <w:r w:rsidRPr="00231477">
        <w:rPr>
          <w:rFonts w:ascii="Californian FB" w:hAnsi="Californian FB"/>
          <w:b/>
          <w:color w:val="auto"/>
          <w:sz w:val="22"/>
          <w:szCs w:val="22"/>
        </w:rPr>
        <w:t>The 2013 California Green Building Standards Code (</w:t>
      </w:r>
      <w:proofErr w:type="spellStart"/>
      <w:r w:rsidRPr="00231477">
        <w:rPr>
          <w:rFonts w:ascii="Californian FB" w:hAnsi="Californian FB"/>
          <w:b/>
          <w:color w:val="auto"/>
          <w:sz w:val="22"/>
          <w:szCs w:val="22"/>
        </w:rPr>
        <w:t>CALGreen</w:t>
      </w:r>
      <w:proofErr w:type="spellEnd"/>
      <w:r w:rsidRPr="00231477">
        <w:rPr>
          <w:rFonts w:ascii="Californian FB" w:hAnsi="Californian FB"/>
          <w:b/>
          <w:color w:val="auto"/>
          <w:sz w:val="22"/>
          <w:szCs w:val="22"/>
        </w:rPr>
        <w:t xml:space="preserve"> Code)</w:t>
      </w:r>
      <w:r w:rsidRPr="00CB5CCD">
        <w:rPr>
          <w:rFonts w:ascii="Californian FB" w:hAnsi="Californian FB"/>
          <w:color w:val="auto"/>
          <w:sz w:val="22"/>
          <w:szCs w:val="22"/>
        </w:rPr>
        <w:t xml:space="preserve"> This Part is known as the California Green Building Standards Code, and it is intended that it shall also be known as the </w:t>
      </w:r>
      <w:proofErr w:type="spellStart"/>
      <w:r w:rsidRPr="00CB5CCD">
        <w:rPr>
          <w:rFonts w:ascii="Californian FB" w:hAnsi="Californian FB"/>
          <w:color w:val="auto"/>
          <w:sz w:val="22"/>
          <w:szCs w:val="22"/>
        </w:rPr>
        <w:t>CALGreen</w:t>
      </w:r>
      <w:proofErr w:type="spellEnd"/>
      <w:r w:rsidRPr="00CB5CCD">
        <w:rPr>
          <w:rFonts w:ascii="Californian FB" w:hAnsi="Californian FB"/>
          <w:color w:val="auto"/>
          <w:sz w:val="22"/>
          <w:szCs w:val="22"/>
        </w:rPr>
        <w:t xml:space="preserve"> Code. </w:t>
      </w:r>
    </w:p>
    <w:p w:rsidR="00A32F5D" w:rsidRPr="00CB5CCD" w:rsidRDefault="00A32F5D" w:rsidP="00A32F5D">
      <w:pPr>
        <w:pStyle w:val="Default"/>
        <w:rPr>
          <w:rFonts w:ascii="Californian FB" w:hAnsi="Californian FB"/>
          <w:color w:val="auto"/>
          <w:sz w:val="22"/>
          <w:szCs w:val="22"/>
        </w:rPr>
      </w:pPr>
    </w:p>
    <w:p w:rsidR="00A32F5D" w:rsidRPr="00CB5CCD" w:rsidRDefault="00A32F5D" w:rsidP="00A32F5D">
      <w:pPr>
        <w:pStyle w:val="Default"/>
        <w:numPr>
          <w:ilvl w:val="0"/>
          <w:numId w:val="2"/>
        </w:numPr>
        <w:rPr>
          <w:rFonts w:ascii="Californian FB" w:hAnsi="Californian FB"/>
          <w:color w:val="auto"/>
          <w:sz w:val="22"/>
          <w:szCs w:val="22"/>
        </w:rPr>
      </w:pPr>
      <w:r w:rsidRPr="00CB5CCD">
        <w:rPr>
          <w:rFonts w:ascii="Californian FB" w:hAnsi="Californian FB"/>
          <w:color w:val="auto"/>
          <w:sz w:val="22"/>
          <w:szCs w:val="22"/>
        </w:rPr>
        <w:t>Amendments to the City of Oceanside Administrative Code for Building Regulations</w:t>
      </w:r>
      <w:r w:rsidRPr="00CB5CCD">
        <w:rPr>
          <w:rFonts w:ascii="Californian FB" w:eastAsiaTheme="minorEastAsia" w:hAnsi="Californian FB" w:cstheme="minorBidi"/>
          <w:color w:val="auto"/>
          <w:sz w:val="22"/>
          <w:szCs w:val="22"/>
        </w:rPr>
        <w:t xml:space="preserve"> </w:t>
      </w:r>
    </w:p>
    <w:p w:rsidR="00A32F5D" w:rsidRDefault="00A32F5D" w:rsidP="00A32F5D">
      <w:pPr>
        <w:pStyle w:val="Default"/>
        <w:ind w:left="720"/>
        <w:rPr>
          <w:rFonts w:ascii="Californian FB" w:hAnsi="Californian FB"/>
          <w:sz w:val="22"/>
          <w:szCs w:val="22"/>
        </w:rPr>
      </w:pPr>
      <w:r w:rsidRPr="00CB5CCD">
        <w:rPr>
          <w:rFonts w:ascii="Californian FB" w:hAnsi="Californian FB"/>
          <w:sz w:val="22"/>
          <w:szCs w:val="22"/>
        </w:rPr>
        <w:t xml:space="preserve">Ordinance No. 13-ORO752-1 Effective Date 01/01/2014 a copy of which can be downloaded from the Building Division website at </w:t>
      </w:r>
      <w:hyperlink r:id="rId8" w:history="1">
        <w:r w:rsidRPr="00CB5CCD">
          <w:rPr>
            <w:rStyle w:val="Hyperlink"/>
            <w:rFonts w:ascii="Californian FB" w:hAnsi="Californian FB"/>
            <w:sz w:val="22"/>
            <w:szCs w:val="22"/>
          </w:rPr>
          <w:t>http://www.ci.oceanside.ca.us/gov/dev/bldg/codes.asp</w:t>
        </w:r>
      </w:hyperlink>
      <w:r w:rsidRPr="00CB5CCD">
        <w:rPr>
          <w:rFonts w:ascii="Californian FB" w:hAnsi="Californian FB"/>
          <w:sz w:val="22"/>
          <w:szCs w:val="22"/>
        </w:rPr>
        <w:t xml:space="preserve"> </w:t>
      </w:r>
    </w:p>
    <w:p w:rsidR="00231477" w:rsidRDefault="00231477" w:rsidP="00A32F5D">
      <w:pPr>
        <w:pStyle w:val="Default"/>
        <w:ind w:left="720"/>
        <w:rPr>
          <w:rFonts w:ascii="Californian FB" w:hAnsi="Californian FB"/>
          <w:sz w:val="22"/>
          <w:szCs w:val="22"/>
        </w:rPr>
      </w:pPr>
    </w:p>
    <w:p w:rsidR="00231477" w:rsidRPr="00231477" w:rsidRDefault="00231477" w:rsidP="00A32F5D">
      <w:pPr>
        <w:pStyle w:val="Default"/>
        <w:ind w:left="720"/>
        <w:rPr>
          <w:rFonts w:ascii="Californian FB" w:hAnsi="Californian FB"/>
          <w:b/>
        </w:rPr>
      </w:pPr>
      <w:r w:rsidRPr="00231477">
        <w:rPr>
          <w:b/>
          <w:color w:val="222222"/>
          <w:sz w:val="22"/>
          <w:szCs w:val="22"/>
          <w:bdr w:val="none" w:sz="0" w:space="0" w:color="auto" w:frame="1"/>
          <w:lang w:val="en"/>
        </w:rPr>
        <w:t xml:space="preserve">The 2016 California Building Standards Code (Cal. Code </w:t>
      </w:r>
      <w:proofErr w:type="spellStart"/>
      <w:r w:rsidRPr="00231477">
        <w:rPr>
          <w:b/>
          <w:color w:val="222222"/>
          <w:sz w:val="22"/>
          <w:szCs w:val="22"/>
          <w:bdr w:val="none" w:sz="0" w:space="0" w:color="auto" w:frame="1"/>
          <w:lang w:val="en"/>
        </w:rPr>
        <w:t>Regs</w:t>
      </w:r>
      <w:proofErr w:type="spellEnd"/>
      <w:r w:rsidRPr="00231477">
        <w:rPr>
          <w:b/>
          <w:color w:val="222222"/>
          <w:sz w:val="22"/>
          <w:szCs w:val="22"/>
          <w:bdr w:val="none" w:sz="0" w:space="0" w:color="auto" w:frame="1"/>
          <w:lang w:val="en"/>
        </w:rPr>
        <w:t>., Tit. 24) was published as of July 1, 2016. The effective date of the 2016 Code is January 1, 2017.</w:t>
      </w:r>
    </w:p>
    <w:p w:rsidR="00A32F5D" w:rsidRPr="00852CC1" w:rsidRDefault="00A32F5D" w:rsidP="00A32F5D">
      <w:pPr>
        <w:rPr>
          <w:rFonts w:ascii="Californian FB" w:hAnsi="Californian FB"/>
          <w:spacing w:val="-3"/>
        </w:rPr>
      </w:pPr>
    </w:p>
    <w:p w:rsidR="00A32F5D" w:rsidRDefault="00A32F5D" w:rsidP="00A32F5D">
      <w:pPr>
        <w:pStyle w:val="NoSpacing"/>
        <w:rPr>
          <w:rFonts w:ascii="Californian FB" w:hAnsi="Californian FB"/>
        </w:rPr>
      </w:pPr>
      <w:r w:rsidRPr="00852CC1">
        <w:rPr>
          <w:rFonts w:ascii="Californian FB" w:hAnsi="Californian FB"/>
          <w:spacing w:val="-3"/>
        </w:rPr>
        <w:t xml:space="preserve">2)      </w:t>
      </w:r>
      <w:r w:rsidRPr="00852CC1">
        <w:rPr>
          <w:rFonts w:ascii="Californian FB" w:hAnsi="Californian FB"/>
        </w:rPr>
        <w:t>The building plans for this project shall be prepared by a licensed architect or engineer and shall be in compliance with this requirement prior to submittal for building plan review.</w:t>
      </w:r>
    </w:p>
    <w:p w:rsidR="00A32F5D" w:rsidRDefault="00A32F5D" w:rsidP="00A32F5D">
      <w:pPr>
        <w:pStyle w:val="NoSpacing"/>
        <w:rPr>
          <w:rFonts w:ascii="Californian FB" w:hAnsi="Californian FB"/>
        </w:rPr>
      </w:pPr>
    </w:p>
    <w:p w:rsidR="00A32F5D" w:rsidRPr="00852CC1" w:rsidRDefault="00A32F5D" w:rsidP="00A32F5D">
      <w:pPr>
        <w:pStyle w:val="NoSpacing"/>
        <w:rPr>
          <w:rFonts w:ascii="Californian FB" w:hAnsi="Californian FB"/>
          <w:spacing w:val="-3"/>
        </w:rPr>
      </w:pPr>
      <w:r>
        <w:rPr>
          <w:rFonts w:ascii="Californian FB" w:hAnsi="Californian FB"/>
        </w:rPr>
        <w:t>3)       Site development, parking, access into buildings and building interiors shall comply WITH ALL CURRENT State of California Accessibility Code where required.</w:t>
      </w:r>
    </w:p>
    <w:p w:rsidR="00A32F5D" w:rsidRPr="001107D0" w:rsidRDefault="00A32F5D" w:rsidP="00A32F5D">
      <w:pPr>
        <w:autoSpaceDE w:val="0"/>
        <w:autoSpaceDN w:val="0"/>
        <w:adjustRightInd w:val="0"/>
        <w:rPr>
          <w:rFonts w:ascii="Californian FB" w:eastAsiaTheme="minorHAnsi" w:hAnsi="Californian FB" w:cs="Arial"/>
        </w:rPr>
      </w:pPr>
    </w:p>
    <w:p w:rsidR="00A32F5D" w:rsidRPr="00852CC1" w:rsidRDefault="00A32F5D" w:rsidP="00A32F5D">
      <w:pPr>
        <w:pStyle w:val="NoSpacing"/>
        <w:rPr>
          <w:rFonts w:ascii="Californian FB" w:hAnsi="Californian FB"/>
        </w:rPr>
      </w:pPr>
      <w:r>
        <w:rPr>
          <w:rFonts w:ascii="Californian FB" w:hAnsi="Californian FB"/>
        </w:rPr>
        <w:t>4</w:t>
      </w:r>
      <w:r w:rsidRPr="00852CC1">
        <w:rPr>
          <w:rFonts w:ascii="Californian FB" w:hAnsi="Californian FB"/>
        </w:rPr>
        <w:t xml:space="preserve">)         </w:t>
      </w:r>
      <w:r w:rsidRPr="00852CC1">
        <w:rPr>
          <w:rFonts w:ascii="Californian FB" w:hAnsi="Californian FB"/>
          <w:spacing w:val="-2"/>
        </w:rPr>
        <w:t>Compliance with the Federal Clean Water Act (BMP’s) shall be demonstrated on the plans.</w:t>
      </w:r>
      <w:r w:rsidRPr="00852CC1">
        <w:rPr>
          <w:rFonts w:ascii="Californian FB" w:hAnsi="Californian FB"/>
          <w:spacing w:val="-3"/>
        </w:rPr>
        <w:t>  Separate/unique addresses may be</w:t>
      </w:r>
      <w:r>
        <w:rPr>
          <w:rFonts w:ascii="Californian FB" w:hAnsi="Californian FB"/>
          <w:spacing w:val="-3"/>
        </w:rPr>
        <w:t xml:space="preserve"> required to facilitate utility </w:t>
      </w:r>
      <w:r w:rsidRPr="00852CC1">
        <w:rPr>
          <w:rFonts w:ascii="Californian FB" w:hAnsi="Californian FB"/>
          <w:spacing w:val="-3"/>
        </w:rPr>
        <w:t xml:space="preserve">releases.  </w:t>
      </w:r>
      <w:r w:rsidRPr="00852CC1">
        <w:rPr>
          <w:rFonts w:ascii="Californian FB" w:hAnsi="Californian FB"/>
        </w:rPr>
        <w:t>Verification that the addresses have been properly assigned by the City’s Planning Division shall accompany the Building Permit application.</w:t>
      </w:r>
    </w:p>
    <w:p w:rsidR="00A32F5D" w:rsidRPr="00852CC1" w:rsidRDefault="00A32F5D" w:rsidP="00A32F5D">
      <w:pPr>
        <w:pStyle w:val="NoSpacing"/>
        <w:rPr>
          <w:rFonts w:ascii="Californian FB" w:hAnsi="Californian FB"/>
        </w:rPr>
      </w:pPr>
    </w:p>
    <w:p w:rsidR="00A32F5D" w:rsidRPr="00852CC1" w:rsidRDefault="00A32F5D" w:rsidP="00A32F5D">
      <w:pPr>
        <w:pStyle w:val="NoSpacing"/>
        <w:rPr>
          <w:rFonts w:ascii="Californian FB" w:hAnsi="Californian FB"/>
        </w:rPr>
      </w:pPr>
      <w:r>
        <w:rPr>
          <w:rFonts w:ascii="Californian FB" w:hAnsi="Californian FB"/>
        </w:rPr>
        <w:t>5</w:t>
      </w:r>
      <w:r w:rsidRPr="00852CC1">
        <w:rPr>
          <w:rFonts w:ascii="Californian FB" w:hAnsi="Californian FB"/>
        </w:rPr>
        <w:t>) A complete Soils Report, Structural Calculations, &amp; Energy Calculations/documentation shall be required at time of plans submittal to the Building Division for plan check.</w:t>
      </w:r>
    </w:p>
    <w:p w:rsidR="00A32F5D" w:rsidRPr="00852CC1" w:rsidRDefault="00A32F5D" w:rsidP="00A32F5D">
      <w:pPr>
        <w:pStyle w:val="NoSpacing"/>
        <w:rPr>
          <w:rFonts w:ascii="Californian FB" w:hAnsi="Californian FB"/>
        </w:rPr>
      </w:pPr>
    </w:p>
    <w:p w:rsidR="00A32F5D" w:rsidRPr="00852CC1" w:rsidRDefault="00A32F5D" w:rsidP="00A32F5D">
      <w:pPr>
        <w:pStyle w:val="NoSpacing"/>
        <w:rPr>
          <w:rFonts w:ascii="Californian FB" w:hAnsi="Californian FB"/>
        </w:rPr>
      </w:pPr>
      <w:r>
        <w:rPr>
          <w:rFonts w:ascii="Californian FB" w:hAnsi="Californian FB"/>
        </w:rPr>
        <w:t>6</w:t>
      </w:r>
      <w:r w:rsidRPr="00852CC1">
        <w:rPr>
          <w:rFonts w:ascii="Californian FB" w:hAnsi="Californian FB"/>
        </w:rPr>
        <w:t xml:space="preserve">)          The developer shall monitor, supervise and control all building construction and supportive activities so as to prevent these activities </w:t>
      </w:r>
      <w:r>
        <w:rPr>
          <w:rFonts w:ascii="Californian FB" w:hAnsi="Californian FB"/>
        </w:rPr>
        <w:t xml:space="preserve">from causing a public nuisance, </w:t>
      </w:r>
      <w:proofErr w:type="gramStart"/>
      <w:r w:rsidRPr="00852CC1">
        <w:rPr>
          <w:rFonts w:ascii="Californian FB" w:hAnsi="Californian FB"/>
        </w:rPr>
        <w:t>including</w:t>
      </w:r>
      <w:proofErr w:type="gramEnd"/>
      <w:r w:rsidRPr="00852CC1">
        <w:rPr>
          <w:rFonts w:ascii="Californian FB" w:hAnsi="Californian FB"/>
        </w:rPr>
        <w:t>, but not limited to, strict adherence to the following:</w:t>
      </w:r>
    </w:p>
    <w:p w:rsidR="00A32F5D" w:rsidRPr="00852CC1" w:rsidRDefault="00A32F5D" w:rsidP="00A32F5D">
      <w:pPr>
        <w:pStyle w:val="NoSpacing"/>
        <w:rPr>
          <w:rFonts w:ascii="Californian FB" w:hAnsi="Californian FB"/>
        </w:rPr>
      </w:pPr>
      <w:r w:rsidRPr="00852CC1">
        <w:rPr>
          <w:rFonts w:ascii="Californian FB" w:hAnsi="Californian FB"/>
        </w:rPr>
        <w:t xml:space="preserve">a)      Building construction work hours shall be limited to between 7 a.m. and 6 p.m. Monday through Friday, and on Saturday from 7 a.m. to 6 p.m. for work that is not inherently noise-producing. Examples of work not permitted on Saturday are concrete and grout pours, roof nailing and activities of similar noise-producing nature. No work shall be permitted on Sundays and Federal Holidays (New Year’s Day, Memorial Day, July 4th, Labor Day, Thanksgiving Day, </w:t>
      </w:r>
      <w:proofErr w:type="gramStart"/>
      <w:r w:rsidRPr="00852CC1">
        <w:rPr>
          <w:rFonts w:ascii="Californian FB" w:hAnsi="Californian FB"/>
        </w:rPr>
        <w:t>Christmas</w:t>
      </w:r>
      <w:proofErr w:type="gramEnd"/>
      <w:r w:rsidRPr="00852CC1">
        <w:rPr>
          <w:rFonts w:ascii="Californian FB" w:hAnsi="Californian FB"/>
        </w:rPr>
        <w:t xml:space="preserve"> Day) except as allowed for emergency work under the provisions of the Oceanside City Code Chapter 38 (Noise Ordinance).</w:t>
      </w:r>
    </w:p>
    <w:p w:rsidR="00A32F5D" w:rsidRPr="00852CC1" w:rsidRDefault="00A32F5D" w:rsidP="00A32F5D">
      <w:pPr>
        <w:pStyle w:val="NoSpacing"/>
        <w:rPr>
          <w:rFonts w:ascii="Californian FB" w:hAnsi="Californian FB"/>
        </w:rPr>
      </w:pPr>
      <w:r w:rsidRPr="00852CC1">
        <w:rPr>
          <w:rFonts w:ascii="Californian FB" w:hAnsi="Californian FB"/>
        </w:rPr>
        <w:t>b)      The construction site shall be kept reasonably free of construction debris as specified in Section 13.17 of the Oceanside City Code. Storage of debris in approved solid waste containers shall be considered compliance with this requirement. Small Amounts of construction debris may be stored on site in a neat, safe manner for short periods of time pending disposal</w:t>
      </w:r>
    </w:p>
    <w:p w:rsidR="00FD2E61" w:rsidRPr="00F347F3" w:rsidRDefault="00FD2E61" w:rsidP="00A32F5D">
      <w:pPr>
        <w:rPr>
          <w:rFonts w:ascii="Californian FB" w:hAnsi="Californian FB" w:cs="Arial"/>
          <w:b/>
          <w:bCs/>
          <w:sz w:val="28"/>
        </w:rPr>
      </w:pPr>
    </w:p>
    <w:sectPr w:rsidR="00FD2E61" w:rsidRPr="00F347F3" w:rsidSect="009800D2">
      <w:pgSz w:w="12240" w:h="15840"/>
      <w:pgMar w:top="1267" w:right="1800" w:bottom="100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023E57"/>
    <w:multiLevelType w:val="hybridMultilevel"/>
    <w:tmpl w:val="A7CA6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3B00A20"/>
    <w:multiLevelType w:val="hybridMultilevel"/>
    <w:tmpl w:val="C372705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D6D"/>
    <w:rsid w:val="00231477"/>
    <w:rsid w:val="0037637F"/>
    <w:rsid w:val="00415A48"/>
    <w:rsid w:val="004963D2"/>
    <w:rsid w:val="00517A3C"/>
    <w:rsid w:val="0061106D"/>
    <w:rsid w:val="00730D7B"/>
    <w:rsid w:val="00744335"/>
    <w:rsid w:val="00795D6D"/>
    <w:rsid w:val="00A32F5D"/>
    <w:rsid w:val="00C16C1D"/>
    <w:rsid w:val="00C730B9"/>
    <w:rsid w:val="00D96B46"/>
    <w:rsid w:val="00F12E02"/>
    <w:rsid w:val="00F347F3"/>
    <w:rsid w:val="00FD2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D6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95D6D"/>
    <w:pPr>
      <w:jc w:val="center"/>
    </w:pPr>
    <w:rPr>
      <w:b/>
      <w:bCs/>
      <w:sz w:val="40"/>
    </w:rPr>
  </w:style>
  <w:style w:type="character" w:customStyle="1" w:styleId="TitleChar">
    <w:name w:val="Title Char"/>
    <w:basedOn w:val="DefaultParagraphFont"/>
    <w:link w:val="Title"/>
    <w:rsid w:val="00795D6D"/>
    <w:rPr>
      <w:rFonts w:ascii="Times New Roman" w:eastAsia="Times New Roman" w:hAnsi="Times New Roman" w:cs="Times New Roman"/>
      <w:b/>
      <w:bCs/>
      <w:sz w:val="40"/>
      <w:szCs w:val="24"/>
    </w:rPr>
  </w:style>
  <w:style w:type="paragraph" w:styleId="ListParagraph">
    <w:name w:val="List Paragraph"/>
    <w:basedOn w:val="Normal"/>
    <w:uiPriority w:val="34"/>
    <w:qFormat/>
    <w:rsid w:val="004963D2"/>
    <w:pPr>
      <w:ind w:left="720"/>
      <w:contextualSpacing/>
    </w:pPr>
  </w:style>
  <w:style w:type="paragraph" w:styleId="NoSpacing">
    <w:name w:val="No Spacing"/>
    <w:uiPriority w:val="1"/>
    <w:qFormat/>
    <w:rsid w:val="00A32F5D"/>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32F5D"/>
    <w:rPr>
      <w:color w:val="0000FF" w:themeColor="hyperlink"/>
      <w:u w:val="single"/>
    </w:rPr>
  </w:style>
  <w:style w:type="paragraph" w:customStyle="1" w:styleId="Default">
    <w:name w:val="Default"/>
    <w:rsid w:val="00A32F5D"/>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D6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95D6D"/>
    <w:pPr>
      <w:jc w:val="center"/>
    </w:pPr>
    <w:rPr>
      <w:b/>
      <w:bCs/>
      <w:sz w:val="40"/>
    </w:rPr>
  </w:style>
  <w:style w:type="character" w:customStyle="1" w:styleId="TitleChar">
    <w:name w:val="Title Char"/>
    <w:basedOn w:val="DefaultParagraphFont"/>
    <w:link w:val="Title"/>
    <w:rsid w:val="00795D6D"/>
    <w:rPr>
      <w:rFonts w:ascii="Times New Roman" w:eastAsia="Times New Roman" w:hAnsi="Times New Roman" w:cs="Times New Roman"/>
      <w:b/>
      <w:bCs/>
      <w:sz w:val="40"/>
      <w:szCs w:val="24"/>
    </w:rPr>
  </w:style>
  <w:style w:type="paragraph" w:styleId="ListParagraph">
    <w:name w:val="List Paragraph"/>
    <w:basedOn w:val="Normal"/>
    <w:uiPriority w:val="34"/>
    <w:qFormat/>
    <w:rsid w:val="004963D2"/>
    <w:pPr>
      <w:ind w:left="720"/>
      <w:contextualSpacing/>
    </w:pPr>
  </w:style>
  <w:style w:type="paragraph" w:styleId="NoSpacing">
    <w:name w:val="No Spacing"/>
    <w:uiPriority w:val="1"/>
    <w:qFormat/>
    <w:rsid w:val="00A32F5D"/>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32F5D"/>
    <w:rPr>
      <w:color w:val="0000FF" w:themeColor="hyperlink"/>
      <w:u w:val="single"/>
    </w:rPr>
  </w:style>
  <w:style w:type="paragraph" w:customStyle="1" w:styleId="Default">
    <w:name w:val="Default"/>
    <w:rsid w:val="00A32F5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oceanside.ca.us/gov/dev/bldg/codes.asp" TargetMode="External"/><Relationship Id="rId3" Type="http://schemas.microsoft.com/office/2007/relationships/stylesWithEffects" Target="stylesWithEffects.xml"/><Relationship Id="rId7" Type="http://schemas.openxmlformats.org/officeDocument/2006/relationships/hyperlink" Target="http://www.energy.ca.gov/title24/2013standar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sc.ca.gov/codes.asp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Jones</dc:creator>
  <cp:lastModifiedBy>Steve Jones</cp:lastModifiedBy>
  <cp:revision>2</cp:revision>
  <dcterms:created xsi:type="dcterms:W3CDTF">2016-11-21T17:34:00Z</dcterms:created>
  <dcterms:modified xsi:type="dcterms:W3CDTF">2016-11-21T17:34:00Z</dcterms:modified>
</cp:coreProperties>
</file>